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68CEB8" w14:textId="77777777" w:rsidR="009D62F2" w:rsidRPr="009D62F2" w:rsidRDefault="009D62F2" w:rsidP="009D62F2">
      <w:pPr>
        <w:spacing w:line="276" w:lineRule="auto"/>
        <w:ind w:left="-630" w:right="-135"/>
        <w:rPr>
          <w:rFonts w:ascii="Helvetica Neue" w:hAnsi="Helvetica Neue"/>
          <w:b/>
          <w:sz w:val="20"/>
          <w:szCs w:val="20"/>
          <w:u w:val="single"/>
        </w:rPr>
      </w:pPr>
      <w:r w:rsidRPr="009D62F2">
        <w:rPr>
          <w:rFonts w:ascii="Helvetica Neue" w:hAnsi="Helvetica Neue"/>
          <w:b/>
          <w:sz w:val="20"/>
          <w:szCs w:val="20"/>
          <w:u w:val="single"/>
        </w:rPr>
        <w:t>CRANIAL CRUCIATE LIGAMENT RUPTURE</w:t>
      </w:r>
    </w:p>
    <w:p w14:paraId="21CF5259" w14:textId="77777777" w:rsidR="009D62F2" w:rsidRDefault="000D393A" w:rsidP="009D62F2">
      <w:pPr>
        <w:spacing w:line="276" w:lineRule="auto"/>
        <w:ind w:left="-630" w:right="-135"/>
        <w:rPr>
          <w:rFonts w:ascii="Helvetica Neue" w:hAnsi="Helvetica Neue"/>
          <w:sz w:val="20"/>
          <w:szCs w:val="20"/>
        </w:rPr>
      </w:pPr>
      <w:r>
        <w:rPr>
          <w:rFonts w:ascii="Helvetica Neue" w:hAnsi="Helvetica Neue"/>
          <w:noProof/>
          <w:sz w:val="20"/>
          <w:szCs w:val="20"/>
        </w:rPr>
        <w:drawing>
          <wp:anchor distT="0" distB="0" distL="114300" distR="114300" simplePos="0" relativeHeight="251663360" behindDoc="0" locked="0" layoutInCell="1" allowOverlap="1" wp14:anchorId="78503544" wp14:editId="38186445">
            <wp:simplePos x="0" y="0"/>
            <wp:positionH relativeFrom="column">
              <wp:posOffset>914400</wp:posOffset>
            </wp:positionH>
            <wp:positionV relativeFrom="paragraph">
              <wp:posOffset>164465</wp:posOffset>
            </wp:positionV>
            <wp:extent cx="1696085" cy="1874520"/>
            <wp:effectExtent l="0" t="0" r="5715" b="5080"/>
            <wp:wrapSquare wrapText="bothSides"/>
            <wp:docPr id="7" name="Picture 7" descr="Macintosh HD:Users:kate:Desktop:Screen Shot 2015-08-16 at 10.01.1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kate:Desktop:Screen Shot 2015-08-16 at 10.01.12 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6085" cy="1874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96D89B" w14:textId="77777777" w:rsidR="009D62F2" w:rsidRPr="009D62F2" w:rsidRDefault="000D393A" w:rsidP="009D62F2">
      <w:pPr>
        <w:spacing w:line="276" w:lineRule="auto"/>
        <w:ind w:left="-630" w:right="-135"/>
        <w:rPr>
          <w:rFonts w:ascii="Helvetica Neue" w:hAnsi="Helvetica Neue"/>
          <w:sz w:val="20"/>
          <w:szCs w:val="20"/>
        </w:rPr>
      </w:pPr>
      <w:r>
        <w:rPr>
          <w:rFonts w:ascii="Helvetica Neue" w:hAnsi="Helvetica Neue"/>
          <w:noProof/>
          <w:sz w:val="20"/>
          <w:szCs w:val="20"/>
        </w:rPr>
        <w:drawing>
          <wp:anchor distT="0" distB="0" distL="114300" distR="114300" simplePos="0" relativeHeight="251664384" behindDoc="0" locked="0" layoutInCell="1" allowOverlap="1" wp14:anchorId="1ACB7A91" wp14:editId="0B29DBCE">
            <wp:simplePos x="0" y="0"/>
            <wp:positionH relativeFrom="column">
              <wp:posOffset>2971800</wp:posOffset>
            </wp:positionH>
            <wp:positionV relativeFrom="paragraph">
              <wp:posOffset>2962275</wp:posOffset>
            </wp:positionV>
            <wp:extent cx="1725295" cy="1815465"/>
            <wp:effectExtent l="0" t="0" r="1905" b="0"/>
            <wp:wrapSquare wrapText="bothSides"/>
            <wp:docPr id="8" name="Picture 8" descr="Macintosh HD:Users:kate:Desktop:Screen Shot 2015-08-16 at 10.01.2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kate:Desktop:Screen Shot 2015-08-16 at 10.01.24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5295" cy="1815465"/>
                    </a:xfrm>
                    <a:prstGeom prst="rect">
                      <a:avLst/>
                    </a:prstGeom>
                    <a:noFill/>
                    <a:ln>
                      <a:noFill/>
                    </a:ln>
                  </pic:spPr>
                </pic:pic>
              </a:graphicData>
            </a:graphic>
            <wp14:sizeRelH relativeFrom="page">
              <wp14:pctWidth>0</wp14:pctWidth>
            </wp14:sizeRelH>
            <wp14:sizeRelV relativeFrom="page">
              <wp14:pctHeight>0</wp14:pctHeight>
            </wp14:sizeRelV>
          </wp:anchor>
        </w:drawing>
      </w:r>
      <w:r w:rsidR="009D62F2" w:rsidRPr="009D62F2">
        <w:rPr>
          <w:rFonts w:ascii="Helvetica Neue" w:hAnsi="Helvetica Neue"/>
          <w:sz w:val="20"/>
          <w:szCs w:val="20"/>
        </w:rPr>
        <w:t xml:space="preserve">The most common injury we see in our canine patients is a rupture of the cranial cruciate ligament (CCL). A rupture of this ligament can cause pain and lameness, injury to other structures of the knee, such as the medial meniscus, and will lead to arthritis in the joint. The injury is very common in all sizes and types of dogs. The CCL is analogous to the ACL in people. There are two surgical procedures that Dr. </w:t>
      </w:r>
      <w:bookmarkStart w:id="0" w:name="_GoBack"/>
      <w:bookmarkEnd w:id="0"/>
      <w:r w:rsidR="00F22C67">
        <w:rPr>
          <w:rFonts w:ascii="Helvetica Neue" w:hAnsi="Helvetica Neue"/>
          <w:sz w:val="20"/>
          <w:szCs w:val="20"/>
        </w:rPr>
        <w:t>Nunley</w:t>
      </w:r>
      <w:r w:rsidR="009D62F2" w:rsidRPr="009D62F2">
        <w:rPr>
          <w:rFonts w:ascii="Helvetica Neue" w:hAnsi="Helvetica Neue"/>
          <w:sz w:val="20"/>
          <w:szCs w:val="20"/>
        </w:rPr>
        <w:t xml:space="preserve"> performs in order to treat the CCL injury. The </w:t>
      </w:r>
      <w:proofErr w:type="spellStart"/>
      <w:r w:rsidR="009D62F2" w:rsidRPr="009D62F2">
        <w:rPr>
          <w:rFonts w:ascii="Helvetica Neue" w:hAnsi="Helvetica Neue"/>
          <w:sz w:val="20"/>
          <w:szCs w:val="20"/>
        </w:rPr>
        <w:t>Tibial</w:t>
      </w:r>
      <w:proofErr w:type="spellEnd"/>
      <w:r w:rsidR="009D62F2" w:rsidRPr="009D62F2">
        <w:rPr>
          <w:rFonts w:ascii="Helvetica Neue" w:hAnsi="Helvetica Neue"/>
          <w:sz w:val="20"/>
          <w:szCs w:val="20"/>
        </w:rPr>
        <w:t xml:space="preserve"> Plateau Leveling Osteotomy (TPLO) is usually reserved for larger (over 45 pounds), more active and younger dogs. The Extra Capsular Repair (ECR) has the most consistent results in smaller and less active dogs. Long-term prognosis for pets after surgery is good, with clinical reports of improvement in 85-95% of the cases.</w:t>
      </w:r>
    </w:p>
    <w:p w14:paraId="1B007599" w14:textId="77777777" w:rsidR="009D62F2" w:rsidRPr="009D62F2" w:rsidRDefault="009D62F2" w:rsidP="009D62F2">
      <w:pPr>
        <w:spacing w:line="276" w:lineRule="auto"/>
        <w:ind w:left="-630" w:right="-135"/>
        <w:rPr>
          <w:rFonts w:ascii="Helvetica Neue" w:hAnsi="Helvetica Neue"/>
          <w:sz w:val="20"/>
          <w:szCs w:val="20"/>
        </w:rPr>
      </w:pPr>
    </w:p>
    <w:p w14:paraId="7BAC2666" w14:textId="77777777" w:rsidR="009D62F2" w:rsidRPr="009D62F2" w:rsidRDefault="009D62F2" w:rsidP="009D62F2">
      <w:pPr>
        <w:spacing w:line="276" w:lineRule="auto"/>
        <w:ind w:left="-630" w:right="-135"/>
        <w:rPr>
          <w:rFonts w:ascii="Helvetica Neue" w:hAnsi="Helvetica Neue"/>
          <w:b/>
          <w:sz w:val="20"/>
          <w:szCs w:val="20"/>
        </w:rPr>
      </w:pPr>
      <w:r w:rsidRPr="009D62F2">
        <w:rPr>
          <w:rFonts w:ascii="Helvetica Neue" w:hAnsi="Helvetica Neue"/>
          <w:b/>
          <w:sz w:val="20"/>
          <w:szCs w:val="20"/>
        </w:rPr>
        <w:t>DIAGNOSIS</w:t>
      </w:r>
    </w:p>
    <w:p w14:paraId="164A239F" w14:textId="77777777" w:rsidR="009D62F2" w:rsidRPr="009D62F2" w:rsidRDefault="009D62F2" w:rsidP="009D62F2">
      <w:pPr>
        <w:spacing w:line="276" w:lineRule="auto"/>
        <w:ind w:left="-630" w:right="-135"/>
        <w:rPr>
          <w:rFonts w:ascii="Helvetica Neue" w:hAnsi="Helvetica Neue"/>
          <w:sz w:val="20"/>
          <w:szCs w:val="20"/>
        </w:rPr>
      </w:pPr>
      <w:r w:rsidRPr="009D62F2">
        <w:rPr>
          <w:rFonts w:ascii="Helvetica Neue" w:hAnsi="Helvetica Neue"/>
          <w:sz w:val="20"/>
          <w:szCs w:val="20"/>
        </w:rPr>
        <w:t xml:space="preserve">Lameness may be very obvious right away or appear gradually. The discomfort exhibited varies from mild, intermittent lameness to continuous, non-weight-bearing lameness. A definitive diagnosis and evaluation of each patient requires palpation and manipulation of the knee. Radiographs (x-rays) and palpation under sedation are required for preoperative evaluation and surgical planning. </w:t>
      </w:r>
    </w:p>
    <w:p w14:paraId="35455B50" w14:textId="77777777" w:rsidR="009D62F2" w:rsidRPr="009D62F2" w:rsidRDefault="009D62F2" w:rsidP="009D62F2">
      <w:pPr>
        <w:spacing w:line="276" w:lineRule="auto"/>
        <w:ind w:left="-630" w:right="-135"/>
        <w:rPr>
          <w:rFonts w:ascii="Helvetica Neue" w:hAnsi="Helvetica Neue"/>
          <w:sz w:val="20"/>
          <w:szCs w:val="20"/>
        </w:rPr>
      </w:pPr>
    </w:p>
    <w:p w14:paraId="40CCC9A7" w14:textId="77777777" w:rsidR="009D62F2" w:rsidRPr="009D62F2" w:rsidRDefault="009D62F2" w:rsidP="009D62F2">
      <w:pPr>
        <w:spacing w:line="276" w:lineRule="auto"/>
        <w:ind w:left="-630" w:right="-135"/>
        <w:rPr>
          <w:rFonts w:ascii="Helvetica Neue" w:hAnsi="Helvetica Neue"/>
          <w:b/>
          <w:sz w:val="20"/>
          <w:szCs w:val="20"/>
          <w:u w:val="single"/>
        </w:rPr>
      </w:pPr>
      <w:r w:rsidRPr="009D62F2">
        <w:rPr>
          <w:rFonts w:ascii="Helvetica Neue" w:hAnsi="Helvetica Neue"/>
          <w:b/>
          <w:sz w:val="20"/>
          <w:szCs w:val="20"/>
          <w:u w:val="single"/>
        </w:rPr>
        <w:t>SURGICAL REPAIR – TPLO</w:t>
      </w:r>
    </w:p>
    <w:p w14:paraId="0B60F159" w14:textId="77777777" w:rsidR="000D393A" w:rsidRDefault="000D393A" w:rsidP="009D62F2">
      <w:pPr>
        <w:spacing w:line="276" w:lineRule="auto"/>
        <w:ind w:left="-630" w:right="-135"/>
        <w:rPr>
          <w:rFonts w:ascii="Helvetica Neue" w:hAnsi="Helvetica Neue"/>
          <w:sz w:val="20"/>
          <w:szCs w:val="20"/>
        </w:rPr>
      </w:pPr>
    </w:p>
    <w:p w14:paraId="2117A978" w14:textId="77777777" w:rsidR="00D30D37" w:rsidRPr="009D62F2" w:rsidRDefault="000D393A" w:rsidP="009D62F2">
      <w:pPr>
        <w:spacing w:line="276" w:lineRule="auto"/>
        <w:ind w:left="-630" w:right="-135"/>
        <w:rPr>
          <w:rFonts w:ascii="Helvetica Neue" w:hAnsi="Helvetica Neue"/>
          <w:sz w:val="20"/>
          <w:szCs w:val="20"/>
        </w:rPr>
      </w:pPr>
      <w:r>
        <w:rPr>
          <w:rFonts w:ascii="Helvetica Neue" w:hAnsi="Helvetica Neue"/>
          <w:noProof/>
          <w:sz w:val="20"/>
          <w:szCs w:val="20"/>
        </w:rPr>
        <w:drawing>
          <wp:anchor distT="0" distB="0" distL="114300" distR="114300" simplePos="0" relativeHeight="251661312" behindDoc="1" locked="0" layoutInCell="1" allowOverlap="1" wp14:anchorId="5FE21A1E" wp14:editId="0010D827">
            <wp:simplePos x="0" y="0"/>
            <wp:positionH relativeFrom="column">
              <wp:posOffset>-685800</wp:posOffset>
            </wp:positionH>
            <wp:positionV relativeFrom="paragraph">
              <wp:posOffset>2053590</wp:posOffset>
            </wp:positionV>
            <wp:extent cx="1714500" cy="46228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VSS-Logo.png"/>
                    <pic:cNvPicPr/>
                  </pic:nvPicPr>
                  <pic:blipFill>
                    <a:blip r:embed="rId9">
                      <a:extLst>
                        <a:ext uri="{28A0092B-C50C-407E-A947-70E740481C1C}">
                          <a14:useLocalDpi xmlns:a14="http://schemas.microsoft.com/office/drawing/2010/main" val="0"/>
                        </a:ext>
                      </a:extLst>
                    </a:blip>
                    <a:stretch>
                      <a:fillRect/>
                    </a:stretch>
                  </pic:blipFill>
                  <pic:spPr>
                    <a:xfrm>
                      <a:off x="0" y="0"/>
                      <a:ext cx="1714500" cy="462280"/>
                    </a:xfrm>
                    <a:prstGeom prst="rect">
                      <a:avLst/>
                    </a:prstGeom>
                  </pic:spPr>
                </pic:pic>
              </a:graphicData>
            </a:graphic>
            <wp14:sizeRelH relativeFrom="page">
              <wp14:pctWidth>0</wp14:pctWidth>
            </wp14:sizeRelH>
            <wp14:sizeRelV relativeFrom="page">
              <wp14:pctHeight>0</wp14:pctHeight>
            </wp14:sizeRelV>
          </wp:anchor>
        </w:drawing>
      </w:r>
      <w:r>
        <w:rPr>
          <w:rFonts w:ascii="Helvetica Neue" w:hAnsi="Helvetica Neue"/>
          <w:b/>
          <w:noProof/>
          <w:sz w:val="20"/>
          <w:szCs w:val="20"/>
          <w:u w:val="single"/>
        </w:rPr>
        <w:drawing>
          <wp:anchor distT="0" distB="0" distL="114300" distR="114300" simplePos="0" relativeHeight="251662336" behindDoc="0" locked="0" layoutInCell="1" allowOverlap="1" wp14:anchorId="21410F2F" wp14:editId="57F04EB3">
            <wp:simplePos x="0" y="0"/>
            <wp:positionH relativeFrom="column">
              <wp:posOffset>1029970</wp:posOffset>
            </wp:positionH>
            <wp:positionV relativeFrom="paragraph">
              <wp:posOffset>116205</wp:posOffset>
            </wp:positionV>
            <wp:extent cx="1741170" cy="1714500"/>
            <wp:effectExtent l="0" t="0" r="11430" b="12700"/>
            <wp:wrapSquare wrapText="bothSides"/>
            <wp:docPr id="6" name="Picture 6" descr="Macintosh HD:Users:kate:Desktop:Screen Shot 2015-08-16 at 10.01.1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kate:Desktop:Screen Shot 2015-08-16 at 10.01.19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117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9D62F2" w:rsidRPr="009D62F2">
        <w:rPr>
          <w:rFonts w:ascii="Helvetica Neue" w:hAnsi="Helvetica Neue"/>
          <w:sz w:val="20"/>
          <w:szCs w:val="20"/>
        </w:rPr>
        <w:t xml:space="preserve">The TPLO procedure stabilizes the knee biomechanically </w:t>
      </w:r>
      <w:r>
        <w:rPr>
          <w:rFonts w:ascii="Helvetica Neue" w:hAnsi="Helvetica Neue"/>
          <w:sz w:val="20"/>
          <w:szCs w:val="20"/>
        </w:rPr>
        <w:t xml:space="preserve">by leveling the </w:t>
      </w:r>
      <w:proofErr w:type="spellStart"/>
      <w:r>
        <w:rPr>
          <w:rFonts w:ascii="Helvetica Neue" w:hAnsi="Helvetica Neue"/>
          <w:sz w:val="20"/>
          <w:szCs w:val="20"/>
        </w:rPr>
        <w:t>tibial</w:t>
      </w:r>
      <w:proofErr w:type="spellEnd"/>
      <w:r>
        <w:rPr>
          <w:rFonts w:ascii="Helvetica Neue" w:hAnsi="Helvetica Neue"/>
          <w:sz w:val="20"/>
          <w:szCs w:val="20"/>
        </w:rPr>
        <w:t xml:space="preserve"> plateau. </w:t>
      </w:r>
      <w:r w:rsidR="009D62F2" w:rsidRPr="009D62F2">
        <w:rPr>
          <w:rFonts w:ascii="Helvetica Neue" w:hAnsi="Helvetica Neue"/>
          <w:sz w:val="20"/>
          <w:szCs w:val="20"/>
        </w:rPr>
        <w:t xml:space="preserve">Radiographs of the knee will be taken prior to surgery to measure your pet’s </w:t>
      </w:r>
      <w:proofErr w:type="spellStart"/>
      <w:r w:rsidR="009D62F2" w:rsidRPr="009D62F2">
        <w:rPr>
          <w:rFonts w:ascii="Helvetica Neue" w:hAnsi="Helvetica Neue"/>
          <w:sz w:val="20"/>
          <w:szCs w:val="20"/>
        </w:rPr>
        <w:t>tibial</w:t>
      </w:r>
      <w:proofErr w:type="spellEnd"/>
      <w:r w:rsidR="009D62F2" w:rsidRPr="009D62F2">
        <w:rPr>
          <w:rFonts w:ascii="Helvetica Neue" w:hAnsi="Helvetica Neue"/>
          <w:sz w:val="20"/>
          <w:szCs w:val="20"/>
        </w:rPr>
        <w:t xml:space="preserve"> plateau angle. During surgery, the </w:t>
      </w:r>
      <w:r w:rsidR="009D62F2" w:rsidRPr="009D62F2">
        <w:rPr>
          <w:rFonts w:ascii="Helvetica Neue" w:hAnsi="Helvetica Neue"/>
          <w:sz w:val="20"/>
          <w:szCs w:val="20"/>
        </w:rPr>
        <w:lastRenderedPageBreak/>
        <w:t>joint is examined in order to remove the remnants of the ligament as well as to inspect the other structures in the joint. If damage to the meniscus is found, the damaged portion is removed. After the joint is closed, a cut is made through the tibia using a bone saw.</w:t>
      </w:r>
    </w:p>
    <w:p w14:paraId="23CD14AC" w14:textId="77777777" w:rsidR="009D62F2" w:rsidRPr="009D62F2" w:rsidRDefault="009D62F2" w:rsidP="009D62F2">
      <w:pPr>
        <w:spacing w:line="276" w:lineRule="auto"/>
        <w:ind w:left="-630" w:right="-135"/>
        <w:rPr>
          <w:rFonts w:ascii="Helvetica Neue" w:hAnsi="Helvetica Neue"/>
          <w:sz w:val="20"/>
          <w:szCs w:val="20"/>
        </w:rPr>
      </w:pPr>
    </w:p>
    <w:p w14:paraId="0D9EC72E" w14:textId="77777777" w:rsidR="009D62F2" w:rsidRPr="009D62F2" w:rsidRDefault="009D62F2" w:rsidP="009D62F2">
      <w:pPr>
        <w:spacing w:line="276" w:lineRule="auto"/>
        <w:ind w:left="-630" w:right="-135"/>
        <w:rPr>
          <w:rFonts w:ascii="Helvetica Neue" w:hAnsi="Helvetica Neue"/>
          <w:sz w:val="20"/>
          <w:szCs w:val="20"/>
        </w:rPr>
      </w:pPr>
      <w:r w:rsidRPr="009D62F2">
        <w:rPr>
          <w:rFonts w:ascii="Helvetica Neue" w:hAnsi="Helvetica Neue"/>
          <w:sz w:val="20"/>
          <w:szCs w:val="20"/>
        </w:rPr>
        <w:t xml:space="preserve">The cut allows rotation of the </w:t>
      </w:r>
      <w:proofErr w:type="spellStart"/>
      <w:r w:rsidRPr="009D62F2">
        <w:rPr>
          <w:rFonts w:ascii="Helvetica Neue" w:hAnsi="Helvetica Neue"/>
          <w:sz w:val="20"/>
          <w:szCs w:val="20"/>
        </w:rPr>
        <w:t>tibial</w:t>
      </w:r>
      <w:proofErr w:type="spellEnd"/>
      <w:r w:rsidRPr="009D62F2">
        <w:rPr>
          <w:rFonts w:ascii="Helvetica Neue" w:hAnsi="Helvetica Neue"/>
          <w:sz w:val="20"/>
          <w:szCs w:val="20"/>
        </w:rPr>
        <w:t xml:space="preserve"> plateau to level the loadbearing surface of the tibia (usually between 5 and 7 degrees). After the rotation, a specialized bone plate is secured to the bone with screws. Leveling the </w:t>
      </w:r>
      <w:proofErr w:type="spellStart"/>
      <w:r w:rsidRPr="009D62F2">
        <w:rPr>
          <w:rFonts w:ascii="Helvetica Neue" w:hAnsi="Helvetica Neue"/>
          <w:sz w:val="20"/>
          <w:szCs w:val="20"/>
        </w:rPr>
        <w:t>tibial</w:t>
      </w:r>
      <w:proofErr w:type="spellEnd"/>
      <w:r w:rsidRPr="009D62F2">
        <w:rPr>
          <w:rFonts w:ascii="Helvetica Neue" w:hAnsi="Helvetica Neue"/>
          <w:sz w:val="20"/>
          <w:szCs w:val="20"/>
        </w:rPr>
        <w:t xml:space="preserve"> plateau eliminates cranial </w:t>
      </w:r>
      <w:proofErr w:type="spellStart"/>
      <w:r w:rsidRPr="009D62F2">
        <w:rPr>
          <w:rFonts w:ascii="Helvetica Neue" w:hAnsi="Helvetica Neue"/>
          <w:sz w:val="20"/>
          <w:szCs w:val="20"/>
        </w:rPr>
        <w:t>tibial</w:t>
      </w:r>
      <w:proofErr w:type="spellEnd"/>
      <w:r w:rsidRPr="009D62F2">
        <w:rPr>
          <w:rFonts w:ascii="Helvetica Neue" w:hAnsi="Helvetica Neue"/>
          <w:sz w:val="20"/>
          <w:szCs w:val="20"/>
        </w:rPr>
        <w:t xml:space="preserve"> thrust and stabilizes the joint.</w:t>
      </w:r>
    </w:p>
    <w:p w14:paraId="1F4BE822" w14:textId="77777777" w:rsidR="009D62F2" w:rsidRPr="009D62F2" w:rsidRDefault="009D62F2" w:rsidP="009D62F2">
      <w:pPr>
        <w:spacing w:line="276" w:lineRule="auto"/>
        <w:ind w:left="-630" w:right="-135"/>
        <w:rPr>
          <w:rFonts w:ascii="Helvetica Neue" w:hAnsi="Helvetica Neue"/>
          <w:sz w:val="20"/>
          <w:szCs w:val="20"/>
        </w:rPr>
      </w:pPr>
    </w:p>
    <w:p w14:paraId="3E153193" w14:textId="77777777" w:rsidR="009D62F2" w:rsidRPr="009D62F2" w:rsidRDefault="009D62F2" w:rsidP="009D62F2">
      <w:pPr>
        <w:spacing w:line="276" w:lineRule="auto"/>
        <w:ind w:left="-630" w:right="-135"/>
        <w:rPr>
          <w:rFonts w:ascii="Helvetica Neue" w:hAnsi="Helvetica Neue"/>
          <w:b/>
          <w:sz w:val="20"/>
          <w:szCs w:val="20"/>
          <w:u w:val="single"/>
        </w:rPr>
      </w:pPr>
      <w:r w:rsidRPr="009D62F2">
        <w:rPr>
          <w:rFonts w:ascii="Helvetica Neue" w:hAnsi="Helvetica Neue"/>
          <w:b/>
          <w:sz w:val="20"/>
          <w:szCs w:val="20"/>
          <w:u w:val="single"/>
        </w:rPr>
        <w:t>SURGICAL REPAIR – ECR</w:t>
      </w:r>
    </w:p>
    <w:p w14:paraId="4E1BAA58" w14:textId="77777777" w:rsidR="000D393A" w:rsidRDefault="000D393A" w:rsidP="009D62F2">
      <w:pPr>
        <w:spacing w:line="276" w:lineRule="auto"/>
        <w:ind w:left="-630" w:right="-135"/>
        <w:rPr>
          <w:rFonts w:ascii="Helvetica Neue" w:hAnsi="Helvetica Neue"/>
          <w:sz w:val="20"/>
          <w:szCs w:val="20"/>
        </w:rPr>
      </w:pPr>
    </w:p>
    <w:p w14:paraId="1662D8EC" w14:textId="77777777" w:rsidR="009D62F2" w:rsidRPr="009D62F2" w:rsidRDefault="009D62F2" w:rsidP="009D62F2">
      <w:pPr>
        <w:spacing w:line="276" w:lineRule="auto"/>
        <w:ind w:left="-630" w:right="-135"/>
        <w:rPr>
          <w:rFonts w:ascii="Helvetica Neue" w:hAnsi="Helvetica Neue"/>
          <w:sz w:val="20"/>
          <w:szCs w:val="20"/>
        </w:rPr>
      </w:pPr>
      <w:r w:rsidRPr="009D62F2">
        <w:rPr>
          <w:rFonts w:ascii="Helvetica Neue" w:hAnsi="Helvetica Neue"/>
          <w:sz w:val="20"/>
          <w:szCs w:val="20"/>
        </w:rPr>
        <w:t xml:space="preserve">Just like the TPLO, this surgery starts with a joint exploration, which allows for removal of the cruciate remnants as well as inspection of the rest of the knee joint. Once the joint is closed, </w:t>
      </w:r>
      <w:proofErr w:type="gramStart"/>
      <w:r w:rsidRPr="009D62F2">
        <w:rPr>
          <w:rFonts w:ascii="Helvetica Neue" w:hAnsi="Helvetica Neue"/>
          <w:sz w:val="20"/>
          <w:szCs w:val="20"/>
        </w:rPr>
        <w:t>heavy duty</w:t>
      </w:r>
      <w:proofErr w:type="gramEnd"/>
      <w:r w:rsidRPr="009D62F2">
        <w:rPr>
          <w:rFonts w:ascii="Helvetica Neue" w:hAnsi="Helvetica Neue"/>
          <w:sz w:val="20"/>
          <w:szCs w:val="20"/>
        </w:rPr>
        <w:t xml:space="preserve"> nylon (usually two strands) is placed in the tissue between the femur and the </w:t>
      </w:r>
      <w:proofErr w:type="spellStart"/>
      <w:r w:rsidRPr="009D62F2">
        <w:rPr>
          <w:rFonts w:ascii="Helvetica Neue" w:hAnsi="Helvetica Neue"/>
          <w:sz w:val="20"/>
          <w:szCs w:val="20"/>
        </w:rPr>
        <w:t>fabella</w:t>
      </w:r>
      <w:proofErr w:type="spellEnd"/>
      <w:r w:rsidRPr="009D62F2">
        <w:rPr>
          <w:rFonts w:ascii="Helvetica Neue" w:hAnsi="Helvetica Neue"/>
          <w:sz w:val="20"/>
          <w:szCs w:val="20"/>
        </w:rPr>
        <w:t>. The nylon is then passed under the patella ligament and back through a small hole made in the top of the tibia. Each strand of nylon is secured to itself with a stainless steel crimp. This procedure eliminates the instability in the knee joint. Over the first 8-12 weeks after surgery, your pet will be laying down scar tissue around the joint, essentially taking over for the nylon, which can weaken or loosen over time.</w:t>
      </w:r>
    </w:p>
    <w:p w14:paraId="69289F3D" w14:textId="77777777" w:rsidR="009D62F2" w:rsidRPr="009D62F2" w:rsidRDefault="009D62F2" w:rsidP="009D62F2">
      <w:pPr>
        <w:spacing w:line="276" w:lineRule="auto"/>
        <w:ind w:left="-630" w:right="-135"/>
        <w:rPr>
          <w:rFonts w:ascii="Helvetica Neue" w:hAnsi="Helvetica Neue"/>
          <w:sz w:val="20"/>
          <w:szCs w:val="20"/>
        </w:rPr>
      </w:pPr>
    </w:p>
    <w:p w14:paraId="5671C844" w14:textId="77777777" w:rsidR="009D62F2" w:rsidRPr="009D62F2" w:rsidRDefault="009D62F2" w:rsidP="009D62F2">
      <w:pPr>
        <w:spacing w:line="276" w:lineRule="auto"/>
        <w:ind w:left="-630" w:right="-135"/>
        <w:rPr>
          <w:rFonts w:ascii="Helvetica Neue" w:hAnsi="Helvetica Neue"/>
          <w:b/>
          <w:sz w:val="20"/>
          <w:szCs w:val="20"/>
        </w:rPr>
      </w:pPr>
      <w:r w:rsidRPr="009D62F2">
        <w:rPr>
          <w:rFonts w:ascii="Helvetica Neue" w:hAnsi="Helvetica Neue"/>
          <w:b/>
          <w:sz w:val="20"/>
          <w:szCs w:val="20"/>
        </w:rPr>
        <w:t>COMPLICATIONS</w:t>
      </w:r>
    </w:p>
    <w:p w14:paraId="661CC220" w14:textId="77777777" w:rsidR="009D62F2" w:rsidRPr="009D62F2" w:rsidRDefault="009D62F2" w:rsidP="009D62F2">
      <w:pPr>
        <w:spacing w:line="276" w:lineRule="auto"/>
        <w:ind w:left="-630" w:right="-135"/>
        <w:rPr>
          <w:rFonts w:ascii="Helvetica Neue" w:hAnsi="Helvetica Neue"/>
          <w:sz w:val="20"/>
          <w:szCs w:val="20"/>
        </w:rPr>
      </w:pPr>
      <w:r w:rsidRPr="009D62F2">
        <w:rPr>
          <w:rFonts w:ascii="Helvetica Neue" w:hAnsi="Helvetica Neue"/>
          <w:sz w:val="20"/>
          <w:szCs w:val="20"/>
        </w:rPr>
        <w:t>Complications are rare and will vary depending on which procedure is performed. Infection, delayed wound healing, implant failure, fracture, patella luxation and failure to return to function are the most common. Limb deformities can occasionally arise following the TPLO surgery. A small number of pets (10%) can injure their meniscus after surgery, which may require a second surgery. About 40-60% of dogs will rupture the opposite CCL within two years.</w:t>
      </w:r>
    </w:p>
    <w:sectPr w:rsidR="009D62F2" w:rsidRPr="009D62F2" w:rsidSect="000D393A">
      <w:footerReference w:type="default" r:id="rId11"/>
      <w:pgSz w:w="12240" w:h="15840"/>
      <w:pgMar w:top="810" w:right="990" w:bottom="1710" w:left="1800" w:header="720" w:footer="720" w:gutter="0"/>
      <w:cols w:num="2" w:space="135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B03F4E" w14:textId="77777777" w:rsidR="009D62F2" w:rsidRDefault="009D62F2" w:rsidP="009D62F2">
      <w:r>
        <w:separator/>
      </w:r>
    </w:p>
  </w:endnote>
  <w:endnote w:type="continuationSeparator" w:id="0">
    <w:p w14:paraId="59721C9A" w14:textId="77777777" w:rsidR="009D62F2" w:rsidRDefault="009D62F2" w:rsidP="009D6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C98F2" w14:textId="77777777" w:rsidR="009D62F2" w:rsidRPr="003F5E95" w:rsidRDefault="009D62F2" w:rsidP="009D62F2">
    <w:pPr>
      <w:pStyle w:val="Footer"/>
      <w:jc w:val="right"/>
      <w:rPr>
        <w:rFonts w:ascii="Helvetica Neue" w:hAnsi="Helvetica Neue"/>
        <w:color w:val="17365D" w:themeColor="text2" w:themeShade="BF"/>
      </w:rPr>
    </w:pPr>
    <w:r w:rsidRPr="003F5E95">
      <w:rPr>
        <w:rFonts w:ascii="Helvetica Neue" w:hAnsi="Helvetica Neue"/>
        <w:color w:val="17365D" w:themeColor="text2" w:themeShade="BF"/>
      </w:rPr>
      <w:t>www.tnvetsurgery.com</w:t>
    </w:r>
  </w:p>
  <w:p w14:paraId="05D44EDD" w14:textId="77777777" w:rsidR="009D62F2" w:rsidRDefault="009D62F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07FB39" w14:textId="77777777" w:rsidR="009D62F2" w:rsidRDefault="009D62F2" w:rsidP="009D62F2">
      <w:r>
        <w:separator/>
      </w:r>
    </w:p>
  </w:footnote>
  <w:footnote w:type="continuationSeparator" w:id="0">
    <w:p w14:paraId="10D08256" w14:textId="77777777" w:rsidR="009D62F2" w:rsidRDefault="009D62F2" w:rsidP="009D62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2F2"/>
    <w:rsid w:val="000D393A"/>
    <w:rsid w:val="009D62F2"/>
    <w:rsid w:val="00D30D37"/>
    <w:rsid w:val="00EC583F"/>
    <w:rsid w:val="00F22C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0192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62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62F2"/>
    <w:rPr>
      <w:rFonts w:ascii="Lucida Grande" w:hAnsi="Lucida Grande" w:cs="Lucida Grande"/>
      <w:sz w:val="18"/>
      <w:szCs w:val="18"/>
    </w:rPr>
  </w:style>
  <w:style w:type="paragraph" w:styleId="Header">
    <w:name w:val="header"/>
    <w:basedOn w:val="Normal"/>
    <w:link w:val="HeaderChar"/>
    <w:uiPriority w:val="99"/>
    <w:unhideWhenUsed/>
    <w:rsid w:val="009D62F2"/>
    <w:pPr>
      <w:tabs>
        <w:tab w:val="center" w:pos="4320"/>
        <w:tab w:val="right" w:pos="8640"/>
      </w:tabs>
    </w:pPr>
  </w:style>
  <w:style w:type="character" w:customStyle="1" w:styleId="HeaderChar">
    <w:name w:val="Header Char"/>
    <w:basedOn w:val="DefaultParagraphFont"/>
    <w:link w:val="Header"/>
    <w:uiPriority w:val="99"/>
    <w:rsid w:val="009D62F2"/>
  </w:style>
  <w:style w:type="paragraph" w:styleId="Footer">
    <w:name w:val="footer"/>
    <w:basedOn w:val="Normal"/>
    <w:link w:val="FooterChar"/>
    <w:uiPriority w:val="99"/>
    <w:unhideWhenUsed/>
    <w:rsid w:val="009D62F2"/>
    <w:pPr>
      <w:tabs>
        <w:tab w:val="center" w:pos="4320"/>
        <w:tab w:val="right" w:pos="8640"/>
      </w:tabs>
    </w:pPr>
  </w:style>
  <w:style w:type="character" w:customStyle="1" w:styleId="FooterChar">
    <w:name w:val="Footer Char"/>
    <w:basedOn w:val="DefaultParagraphFont"/>
    <w:link w:val="Footer"/>
    <w:uiPriority w:val="99"/>
    <w:rsid w:val="009D62F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62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62F2"/>
    <w:rPr>
      <w:rFonts w:ascii="Lucida Grande" w:hAnsi="Lucida Grande" w:cs="Lucida Grande"/>
      <w:sz w:val="18"/>
      <w:szCs w:val="18"/>
    </w:rPr>
  </w:style>
  <w:style w:type="paragraph" w:styleId="Header">
    <w:name w:val="header"/>
    <w:basedOn w:val="Normal"/>
    <w:link w:val="HeaderChar"/>
    <w:uiPriority w:val="99"/>
    <w:unhideWhenUsed/>
    <w:rsid w:val="009D62F2"/>
    <w:pPr>
      <w:tabs>
        <w:tab w:val="center" w:pos="4320"/>
        <w:tab w:val="right" w:pos="8640"/>
      </w:tabs>
    </w:pPr>
  </w:style>
  <w:style w:type="character" w:customStyle="1" w:styleId="HeaderChar">
    <w:name w:val="Header Char"/>
    <w:basedOn w:val="DefaultParagraphFont"/>
    <w:link w:val="Header"/>
    <w:uiPriority w:val="99"/>
    <w:rsid w:val="009D62F2"/>
  </w:style>
  <w:style w:type="paragraph" w:styleId="Footer">
    <w:name w:val="footer"/>
    <w:basedOn w:val="Normal"/>
    <w:link w:val="FooterChar"/>
    <w:uiPriority w:val="99"/>
    <w:unhideWhenUsed/>
    <w:rsid w:val="009D62F2"/>
    <w:pPr>
      <w:tabs>
        <w:tab w:val="center" w:pos="4320"/>
        <w:tab w:val="right" w:pos="8640"/>
      </w:tabs>
    </w:pPr>
  </w:style>
  <w:style w:type="character" w:customStyle="1" w:styleId="FooterChar">
    <w:name w:val="Footer Char"/>
    <w:basedOn w:val="DefaultParagraphFont"/>
    <w:link w:val="Footer"/>
    <w:uiPriority w:val="99"/>
    <w:rsid w:val="009D62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484</Words>
  <Characters>2759</Characters>
  <Application>Microsoft Macintosh Word</Application>
  <DocSecurity>0</DocSecurity>
  <Lines>22</Lines>
  <Paragraphs>6</Paragraphs>
  <ScaleCrop>false</ScaleCrop>
  <Company>Proof Branding</Company>
  <LinksUpToDate>false</LinksUpToDate>
  <CharactersWithSpaces>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Buszka</dc:creator>
  <cp:keywords/>
  <dc:description/>
  <cp:lastModifiedBy>Kate Buszka</cp:lastModifiedBy>
  <cp:revision>2</cp:revision>
  <dcterms:created xsi:type="dcterms:W3CDTF">2015-08-17T02:55:00Z</dcterms:created>
  <dcterms:modified xsi:type="dcterms:W3CDTF">2015-08-17T03:24:00Z</dcterms:modified>
</cp:coreProperties>
</file>